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Kancelář prezidenta republiky</w:t>
        <w:br/>
        <w:t>Hrad I</w:t>
        <w:br/>
        <w:t>119 08 Praha 1</w:t>
        <w:br/>
        <w:t>Česká republika</w:t>
      </w:r>
    </w:p>
    <w:p>
      <w:r>
        <w:br/>
        <w:t>V ........................................ dne ........................................</w:t>
        <w:br/>
      </w:r>
    </w:p>
    <w:p>
      <w:r>
        <w:rPr>
          <w:b/>
        </w:rPr>
        <w:t>Věc: Žádost o pozornost k procesu vymezování akceleračních zón a k jeho dopadům</w:t>
      </w:r>
    </w:p>
    <w:p>
      <w:r>
        <w:t>Vážený pane prezidente,</w:t>
      </w:r>
    </w:p>
    <w:p>
      <w:r>
        <w:t>dovoluji si Vás oslovit jako občan České republiky a požádat Vás o věnování pozornosti postupu vlády při přípravě tzv. akceleračních zón pro urychlené povolování vybraných obnovitelných zdrojů energie.</w:t>
      </w:r>
    </w:p>
    <w:p>
      <w:r>
        <w:t>1. Ústavní a zákonné souvislosti</w:t>
      </w:r>
    </w:p>
    <w:p>
      <w:r>
        <w:t>Podle čl. 2 odst. 3 Listiny základních práv a svobod smí stát zasahovat jen způsobem stanoveným zákonem. Akcelerační zóny mohou omezit práva dle:</w:t>
      </w:r>
    </w:p>
    <w:p>
      <w:r>
        <w:t>• čl. 17 Listiny (právo na informace),</w:t>
      </w:r>
    </w:p>
    <w:p>
      <w:r>
        <w:t>• čl. 18 (právo obracet se na orgány státu),</w:t>
      </w:r>
    </w:p>
    <w:p>
      <w:r>
        <w:t>• čl. 35 odst. 1 a 2 (právo na příznivé životní prostředí),</w:t>
      </w:r>
    </w:p>
    <w:p>
      <w:r>
        <w:t>• čl. 36 (právo na spravedlivý proces).</w:t>
      </w:r>
    </w:p>
    <w:p>
      <w:r>
        <w:t>Čl. 8 Ústavy zaručuje samosprávu; zrychlené povolování může fakticky obejít územní plánování.</w:t>
      </w:r>
    </w:p>
    <w:p>
      <w:r>
        <w:t>2. Soulad se stavebním zákonem</w:t>
      </w:r>
    </w:p>
    <w:p>
      <w:r>
        <w:t>Stavební zákon č. 283/2021 Sb. ukládá obcím chránit územní rozvoj a krajinný ráz. Akcelerační řízení může narušit princip předvídatelnosti územního plánování.</w:t>
      </w:r>
    </w:p>
    <w:p>
      <w:r>
        <w:t>3. Proces EIA – zákon č. 100/2001 Sb.</w:t>
      </w:r>
    </w:p>
    <w:p>
      <w:r>
        <w:t>EIA zajišťuje posouzení hluku, vlivu na biodiverzitu, vodní režim a kumulativních vlivů. Zkrácené lhůty v akceleračních zónách mohou vést k nedostatečnému posouzení.</w:t>
      </w:r>
    </w:p>
    <w:p>
      <w:r>
        <w:t>4. Žádost prezidentovi</w:t>
      </w:r>
    </w:p>
    <w:p>
      <w:r>
        <w:t>Žádám Vás o podporu ústavnosti, veřejné kontroly a odborného rozhodování o zásazích do krajiny a práv občanů.</w:t>
      </w:r>
    </w:p>
    <w:p>
      <w:r>
        <w:t>S úctou,</w:t>
      </w:r>
    </w:p>
    <w:p>
      <w:r>
        <w:t>....................................................</w:t>
      </w:r>
    </w:p>
    <w:p>
      <w:r>
        <w:t>(jméno a podpis)</w:t>
      </w:r>
    </w:p>
    <w:p>
      <w:r>
        <w:br w:type="page"/>
      </w:r>
    </w:p>
    <w:p>
      <w:pPr>
        <w:pStyle w:val="Heading1"/>
      </w:pPr>
      <w:r>
        <w:t>PŘÍLOHY</w:t>
      </w:r>
    </w:p>
    <w:p>
      <w:pPr>
        <w:pStyle w:val="Heading2"/>
      </w:pPr>
      <w:r>
        <w:t>Příloha 1: Negativní dopady velkých OZE</w:t>
      </w:r>
    </w:p>
    <w:p/>
    <w:p>
      <w:r>
        <w:t>1. Hluk a infrazvuk – dle § 30 zákona č. 258/2000 Sb. musí být chráněno veřejné zdraví před hlukem.</w:t>
      </w:r>
    </w:p>
    <w:p>
      <w:r>
        <w:t>2. Dopady na krajinný ráz – zákon č. 114/1992 Sb. ukládá povinnost chránit krajinné prvky.</w:t>
      </w:r>
    </w:p>
    <w:p>
      <w:r>
        <w:t>3. Rizika pro biodiverzitu – § 5 a § 50 zákona č. 114/1992 Sb. chrání volně žijící živočichy.</w:t>
      </w:r>
    </w:p>
    <w:p>
      <w:r>
        <w:t>4. Dopady na půdu – zákon č. 334/1992 Sb. o ochraně ZPF chrání zemědělský půdní fond.</w:t>
      </w:r>
    </w:p>
    <w:p>
      <w:r>
        <w:t>5. Dopady na vodní režim – zákon č. 254/2001 Sb. ukládá ochranu vod a krajinné retence.</w:t>
      </w:r>
    </w:p>
    <w:p/>
    <w:p>
      <w:pPr>
        <w:pStyle w:val="Heading2"/>
      </w:pPr>
      <w:r>
        <w:t>Příloha 2: Citace paragrafů</w:t>
      </w:r>
    </w:p>
    <w:p/>
    <w:p>
      <w:r>
        <w:t>• Listina základních práv a svobod: čl. 2 odst. 3, čl. 17, čl. 18, čl. 35, čl. 36.</w:t>
      </w:r>
    </w:p>
    <w:p>
      <w:r>
        <w:t>• Ústava ČR: čl. 8 – zaručení samosprávy.</w:t>
      </w:r>
    </w:p>
    <w:p>
      <w:r>
        <w:t>• Zákon č. 283/2021 Sb. (stavební zákon): zásady územního plánování.</w:t>
      </w:r>
    </w:p>
    <w:p>
      <w:r>
        <w:t>• Zákon č. 100/2001 Sb. (EIA): povinnost posouzení vlivů na ŽP před rozhodnutím.</w:t>
      </w:r>
    </w:p>
    <w:p>
      <w:r>
        <w:t>• Zákon č. 114/1992 Sb.: ochrana přírody a krajiny.</w:t>
      </w:r>
    </w:p>
    <w:p/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sz w:val="32"/>
      </w:rPr>
      <w:t>DOPIS PREZIDENTOVI ČESKÉ REPUBLIKY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