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– Negativní dopad č. 5: Dopady na vodní režim a krajinnou retenci</w:t>
      </w:r>
    </w:p>
    <w:p/>
    <w:p>
      <w:r>
        <w:t>Velké větrné a solární elektrárny významně ovlivňují vodní režim krajiny. Ztráta přirozené retenční schopnosti a narušení vodních procesů představují zásadní ekologické riziko.</w:t>
      </w:r>
    </w:p>
    <w:p/>
    <w:p>
      <w:r>
        <w:t>1. Legislativní rámec:</w:t>
      </w:r>
    </w:p>
    <w:p>
      <w:r>
        <w:t>Zákon č. 254/2001 Sb., o vodách:</w:t>
      </w:r>
    </w:p>
    <w:p>
      <w:r>
        <w:t>• ukládá povinnost chránit povrchové i podzemní vody,</w:t>
      </w:r>
    </w:p>
    <w:p>
      <w:r>
        <w:t>• stanovuje opatření proti zhoršování vodního režimu a hydrologických poměrů,</w:t>
      </w:r>
    </w:p>
    <w:p>
      <w:r>
        <w:t>• klade důraz na ochranu přirozené akumulace vod v krajině.</w:t>
      </w:r>
    </w:p>
    <w:p/>
    <w:p>
      <w:r>
        <w:t>2. Přímé dopady:</w:t>
      </w:r>
    </w:p>
    <w:p>
      <w:r>
        <w:t>• Zpevněné plochy, základy a přístupové cesty snižují schopnost krajiny vsakovat vodu.</w:t>
      </w:r>
    </w:p>
    <w:p>
      <w:r>
        <w:t>• Zvyšuje se povrchový odtok, což může přispět k lokálním povodním.</w:t>
      </w:r>
    </w:p>
    <w:p>
      <w:r>
        <w:t>• Ztráta vegetace při stavbě způsobuje snížení evapotranspirace a narušení mikroklimatu.</w:t>
      </w:r>
    </w:p>
    <w:p/>
    <w:p>
      <w:r>
        <w:t>3. Dopady na podzemní vody:</w:t>
      </w:r>
    </w:p>
    <w:p>
      <w:r>
        <w:t>• Těžká technika utužuje půdu, čímž se zhoršují infiltrační schopnosti.</w:t>
      </w:r>
    </w:p>
    <w:p>
      <w:r>
        <w:t>• Narušení půdního profilu může ovlivnit proudění podzemních vod.</w:t>
      </w:r>
    </w:p>
    <w:p>
      <w:r>
        <w:t>• Potenciální riziko kontaminace oleji a chemikáliemi během výstavby a servisu.</w:t>
      </w:r>
    </w:p>
    <w:p/>
    <w:p>
      <w:r>
        <w:t>4. Dopady na krajinnou retenci:</w:t>
      </w:r>
    </w:p>
    <w:p>
      <w:r>
        <w:t>• Krajinná retence (schopnost krajiny zadržovat vodu) je jedním z klíčových pilířů boje se suchem.</w:t>
      </w:r>
    </w:p>
    <w:p>
      <w:r>
        <w:t>• Odstranění vegetace, modelace terénu a výstavba technických ploch snižují retenční kapacitu.</w:t>
      </w:r>
    </w:p>
    <w:p>
      <w:r>
        <w:t>• Dochází k rychlejšímu vysychání krajiny.</w:t>
      </w:r>
    </w:p>
    <w:p/>
    <w:p>
      <w:r>
        <w:t>5. Dlouhodobé dopady:</w:t>
      </w:r>
    </w:p>
    <w:p>
      <w:r>
        <w:t>• Zhoršené hydrologické poměry mohou mít za následek:</w:t>
      </w:r>
    </w:p>
    <w:p>
      <w:r>
        <w:t xml:space="preserve">  – úbytek mokřadů,</w:t>
      </w:r>
    </w:p>
    <w:p>
      <w:r>
        <w:t xml:space="preserve">  – pokles hladiny podzemních vod,</w:t>
      </w:r>
    </w:p>
    <w:p>
      <w:r>
        <w:t xml:space="preserve">  – zhoršení stavu drobných toků,</w:t>
      </w:r>
    </w:p>
    <w:p>
      <w:r>
        <w:t xml:space="preserve">  – úbytek druhů vázaných na mokřadní biotopy.</w:t>
      </w:r>
    </w:p>
    <w:p>
      <w:r>
        <w:t>• Negativní dopady mohou přetrvávat desítky let po ukončení provozu elektrárny.</w:t>
      </w:r>
    </w:p>
    <w:p/>
    <w:p>
      <w:r>
        <w:t>6. Shrnutí:</w:t>
      </w:r>
    </w:p>
    <w:p>
      <w:r>
        <w:t>Dopady velkých OZE na vodní režim jsou závažné a často nevratné. Zákon o vodách klade důraz na prevenci zhoršování hydrologických poměrů, což je v přímém rozporu s rozsáhlými zásahy potřebnými pro výstavbu větrných a solárních elektráren.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