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Příloha – Negativní dopad č. 3: Rizika pro biodiverzitu</w:t>
      </w:r>
    </w:p>
    <w:p/>
    <w:p>
      <w:r>
        <w:t>Velké větrné elektrárny představují významné riziko pro biodiverzitu, a to jak v rovině ochrany živočichů, tak i ekosystémových vazeb v krajině.</w:t>
      </w:r>
    </w:p>
    <w:p/>
    <w:p>
      <w:r>
        <w:t>1. Legislativní rámec:</w:t>
      </w:r>
    </w:p>
    <w:p>
      <w:r>
        <w:t>Dle zákona č. 114/1992 Sb. o ochraně přírody a krajiny:</w:t>
      </w:r>
    </w:p>
    <w:p>
      <w:r>
        <w:t>• § 5 ukládá povinnost chránit volně žijící živočichy a jejich životní prostředí.</w:t>
      </w:r>
    </w:p>
    <w:p>
      <w:r>
        <w:t>• § 50 chrání zvláště chráněné druhy živočichů a jejich biotopy.</w:t>
      </w:r>
    </w:p>
    <w:p>
      <w:r>
        <w:t>• Každý zásah do krajiny musí posoudit dopady na životní podmínky živočichů.</w:t>
      </w:r>
    </w:p>
    <w:p/>
    <w:p>
      <w:r>
        <w:t>2. Rizika pro ptáky:</w:t>
      </w:r>
    </w:p>
    <w:p>
      <w:r>
        <w:t>• Kolizní riziko – ptáci narážejí do lopatek turbín, zejména během přeletů a v nočních hodinách.</w:t>
      </w:r>
    </w:p>
    <w:p>
      <w:r>
        <w:t>• Ohrožení dravců, sov a migrujících druhů.</w:t>
      </w:r>
    </w:p>
    <w:p>
      <w:r>
        <w:t>• Turbíny často zasahují do:</w:t>
      </w:r>
    </w:p>
    <w:p>
      <w:r>
        <w:t xml:space="preserve">  – tahových koridorů,</w:t>
      </w:r>
    </w:p>
    <w:p>
      <w:r>
        <w:t xml:space="preserve">  – hnízdišť,</w:t>
      </w:r>
    </w:p>
    <w:p>
      <w:r>
        <w:t xml:space="preserve">  – loveckých teritorií.</w:t>
      </w:r>
    </w:p>
    <w:p/>
    <w:p>
      <w:r>
        <w:t>3. Dopady na netopýry:</w:t>
      </w:r>
    </w:p>
    <w:p>
      <w:r>
        <w:t>• Netopýři jsou extrémně citliví na tlakové změny vznikající pohybem lopatek.</w:t>
      </w:r>
    </w:p>
    <w:p>
      <w:r>
        <w:t>• Dochází k tzv. barotraumatu – praskání plicních tkání.</w:t>
      </w:r>
    </w:p>
    <w:p>
      <w:r>
        <w:t>• Může docházet k úhynům i ve vzdálenosti několika desítek metrů od turbíny.</w:t>
      </w:r>
    </w:p>
    <w:p/>
    <w:p>
      <w:r>
        <w:t>4. Fragmentace prostředí:</w:t>
      </w:r>
    </w:p>
    <w:p>
      <w:r>
        <w:t>• Vznik přístupových cest, vedení a dalších stavebních zásahů fragmentuje ekosystémy.</w:t>
      </w:r>
    </w:p>
    <w:p>
      <w:r>
        <w:t>• Dochází ke zhoršení prostupnosti krajiny pro živočichy.</w:t>
      </w:r>
    </w:p>
    <w:p>
      <w:r>
        <w:t>• Ztráta přirozených biotopů vede k úbytku citlivých druhů.</w:t>
      </w:r>
    </w:p>
    <w:p/>
    <w:p>
      <w:r>
        <w:t>5. Rušení klidu:</w:t>
      </w:r>
    </w:p>
    <w:p>
      <w:r>
        <w:t>• Stálý hluk, vibrace a pohyb lopatek narušují přirozené chování živočichů.</w:t>
      </w:r>
    </w:p>
    <w:p>
      <w:r>
        <w:t>• Může docházet k opouštění lokalit nebo změnám v rozmnožování.</w:t>
      </w:r>
    </w:p>
    <w:p/>
    <w:p>
      <w:r>
        <w:t>6. Shrnutí:</w:t>
      </w:r>
    </w:p>
    <w:p>
      <w:r>
        <w:t>Rizika pro biodiverzitu jsou výrazná a vědecky doložená. Zákon jasně stanoví povinnost ochrany volně žijících živočichů a jejich biotopů. Umístění větrných elektráren v citlivých přírodních územích je proto v přímém rozporu s principy ochrany přírody.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